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D7" w:rsidRPr="003069D7" w:rsidRDefault="003069D7" w:rsidP="003069D7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proofErr w:type="gramStart"/>
      <w:r w:rsidRPr="00306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Anexa</w:t>
      </w:r>
      <w:proofErr w:type="spellEnd"/>
      <w:r w:rsidRPr="00306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16 H.2</w:t>
      </w:r>
      <w:proofErr w:type="gramEnd"/>
    </w:p>
    <w:p w:rsidR="003069D7" w:rsidRPr="003069D7" w:rsidRDefault="003069D7" w:rsidP="003069D7">
      <w:pPr>
        <w:pStyle w:val="spar"/>
        <w:jc w:val="right"/>
        <w:rPr>
          <w:shd w:val="clear" w:color="auto" w:fill="FFFFFF"/>
        </w:rPr>
      </w:pPr>
      <w:proofErr w:type="gramStart"/>
      <w:r w:rsidRPr="003069D7">
        <w:rPr>
          <w:shd w:val="clear" w:color="auto" w:fill="FFFFFF"/>
        </w:rPr>
        <w:t>la</w:t>
      </w:r>
      <w:proofErr w:type="gram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normele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tehnice</w:t>
      </w:r>
      <w:proofErr w:type="spellEnd"/>
    </w:p>
    <w:p w:rsidR="003069D7" w:rsidRPr="003069D7" w:rsidRDefault="003069D7" w:rsidP="003069D7">
      <w:pPr>
        <w:pStyle w:val="spar"/>
        <w:jc w:val="center"/>
        <w:rPr>
          <w:b/>
          <w:shd w:val="clear" w:color="auto" w:fill="FFFFFF"/>
        </w:rPr>
      </w:pPr>
      <w:r w:rsidRPr="003069D7">
        <w:rPr>
          <w:b/>
          <w:shd w:val="clear" w:color="auto" w:fill="FFFFFF"/>
        </w:rPr>
        <w:t>CHESTIONAR DE EVALUARE</w:t>
      </w:r>
    </w:p>
    <w:p w:rsidR="003069D7" w:rsidRPr="003069D7" w:rsidRDefault="003069D7" w:rsidP="003069D7">
      <w:pPr>
        <w:pStyle w:val="spar"/>
        <w:jc w:val="center"/>
        <w:rPr>
          <w:shd w:val="clear" w:color="auto" w:fill="FFFFFF"/>
        </w:rPr>
      </w:pPr>
      <w:proofErr w:type="spellStart"/>
      <w:r w:rsidRPr="003069D7">
        <w:rPr>
          <w:shd w:val="clear" w:color="auto" w:fill="FFFFFF"/>
        </w:rPr>
        <w:t>Pentru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includerea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în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Programul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naţional</w:t>
      </w:r>
      <w:proofErr w:type="spellEnd"/>
      <w:r w:rsidRPr="003069D7">
        <w:rPr>
          <w:shd w:val="clear" w:color="auto" w:fill="FFFFFF"/>
        </w:rPr>
        <w:t xml:space="preserve"> de</w:t>
      </w:r>
    </w:p>
    <w:p w:rsidR="003069D7" w:rsidRPr="003069D7" w:rsidRDefault="003069D7" w:rsidP="003069D7">
      <w:pPr>
        <w:pStyle w:val="spar"/>
        <w:jc w:val="center"/>
        <w:rPr>
          <w:shd w:val="clear" w:color="auto" w:fill="FFFFFF"/>
        </w:rPr>
      </w:pPr>
      <w:proofErr w:type="spellStart"/>
      <w:proofErr w:type="gramStart"/>
      <w:r w:rsidRPr="003069D7">
        <w:rPr>
          <w:shd w:val="clear" w:color="auto" w:fill="FFFFFF"/>
        </w:rPr>
        <w:t>sănătate</w:t>
      </w:r>
      <w:proofErr w:type="spellEnd"/>
      <w:proofErr w:type="gram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mintală</w:t>
      </w:r>
      <w:proofErr w:type="spellEnd"/>
      <w:r w:rsidRPr="003069D7">
        <w:rPr>
          <w:shd w:val="clear" w:color="auto" w:fill="FFFFFF"/>
        </w:rPr>
        <w:t xml:space="preserve"> - </w:t>
      </w:r>
      <w:proofErr w:type="spellStart"/>
      <w:r w:rsidRPr="003069D7">
        <w:rPr>
          <w:shd w:val="clear" w:color="auto" w:fill="FFFFFF"/>
        </w:rPr>
        <w:t>Subprogramul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naţional</w:t>
      </w:r>
      <w:proofErr w:type="spellEnd"/>
      <w:r w:rsidRPr="003069D7">
        <w:rPr>
          <w:shd w:val="clear" w:color="auto" w:fill="FFFFFF"/>
        </w:rPr>
        <w:t xml:space="preserve"> de </w:t>
      </w:r>
      <w:proofErr w:type="spellStart"/>
      <w:r w:rsidRPr="003069D7">
        <w:rPr>
          <w:shd w:val="clear" w:color="auto" w:fill="FFFFFF"/>
        </w:rPr>
        <w:t>servicii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conexe</w:t>
      </w:r>
      <w:proofErr w:type="spellEnd"/>
    </w:p>
    <w:p w:rsidR="003069D7" w:rsidRPr="003069D7" w:rsidRDefault="003069D7" w:rsidP="003069D7">
      <w:pPr>
        <w:pStyle w:val="spar"/>
        <w:jc w:val="center"/>
        <w:rPr>
          <w:shd w:val="clear" w:color="auto" w:fill="FFFFFF"/>
        </w:rPr>
      </w:pPr>
      <w:proofErr w:type="spellStart"/>
      <w:proofErr w:type="gramStart"/>
      <w:r w:rsidRPr="003069D7">
        <w:rPr>
          <w:shd w:val="clear" w:color="auto" w:fill="FFFFFF"/>
        </w:rPr>
        <w:t>acordate</w:t>
      </w:r>
      <w:proofErr w:type="spellEnd"/>
      <w:proofErr w:type="gram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persoanelor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diagnosticate</w:t>
      </w:r>
      <w:proofErr w:type="spellEnd"/>
      <w:r w:rsidRPr="003069D7">
        <w:rPr>
          <w:shd w:val="clear" w:color="auto" w:fill="FFFFFF"/>
        </w:rPr>
        <w:t xml:space="preserve"> cu </w:t>
      </w:r>
      <w:proofErr w:type="spellStart"/>
      <w:r w:rsidRPr="003069D7">
        <w:rPr>
          <w:shd w:val="clear" w:color="auto" w:fill="FFFFFF"/>
        </w:rPr>
        <w:t>tulburări</w:t>
      </w:r>
      <w:proofErr w:type="spellEnd"/>
      <w:r w:rsidRPr="003069D7">
        <w:rPr>
          <w:shd w:val="clear" w:color="auto" w:fill="FFFFFF"/>
        </w:rPr>
        <w:t xml:space="preserve"> din </w:t>
      </w:r>
      <w:proofErr w:type="spellStart"/>
      <w:r w:rsidRPr="003069D7">
        <w:rPr>
          <w:shd w:val="clear" w:color="auto" w:fill="FFFFFF"/>
        </w:rPr>
        <w:t>spectrul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autist</w:t>
      </w:r>
      <w:proofErr w:type="spellEnd"/>
    </w:p>
    <w:p w:rsidR="003069D7" w:rsidRPr="003069D7" w:rsidRDefault="003069D7" w:rsidP="003069D7">
      <w:pPr>
        <w:pStyle w:val="spar"/>
        <w:rPr>
          <w:shd w:val="clear" w:color="auto" w:fill="FFFFFF"/>
        </w:rPr>
      </w:pPr>
      <w:proofErr w:type="spellStart"/>
      <w:proofErr w:type="gramStart"/>
      <w:r w:rsidRPr="003069D7">
        <w:rPr>
          <w:shd w:val="clear" w:color="auto" w:fill="FFFFFF"/>
        </w:rPr>
        <w:t>Judeţul</w:t>
      </w:r>
      <w:proofErr w:type="spellEnd"/>
      <w:r w:rsidRPr="003069D7">
        <w:rPr>
          <w:shd w:val="clear" w:color="auto" w:fill="FFFFFF"/>
        </w:rPr>
        <w:t xml:space="preserve"> ..........</w:t>
      </w:r>
      <w:proofErr w:type="gramEnd"/>
    </w:p>
    <w:p w:rsidR="003069D7" w:rsidRPr="003069D7" w:rsidRDefault="003069D7" w:rsidP="003069D7">
      <w:pPr>
        <w:pStyle w:val="spar"/>
        <w:rPr>
          <w:shd w:val="clear" w:color="auto" w:fill="FFFFFF"/>
        </w:rPr>
      </w:pPr>
      <w:proofErr w:type="spellStart"/>
      <w:proofErr w:type="gramStart"/>
      <w:r w:rsidRPr="003069D7">
        <w:rPr>
          <w:shd w:val="clear" w:color="auto" w:fill="FFFFFF"/>
        </w:rPr>
        <w:t>Localitatea</w:t>
      </w:r>
      <w:proofErr w:type="spellEnd"/>
      <w:r w:rsidRPr="003069D7">
        <w:rPr>
          <w:shd w:val="clear" w:color="auto" w:fill="FFFFFF"/>
        </w:rPr>
        <w:t xml:space="preserve"> ..........</w:t>
      </w:r>
      <w:proofErr w:type="gramEnd"/>
    </w:p>
    <w:p w:rsidR="003069D7" w:rsidRPr="003069D7" w:rsidRDefault="003069D7" w:rsidP="003069D7">
      <w:pPr>
        <w:pStyle w:val="spar"/>
        <w:rPr>
          <w:shd w:val="clear" w:color="auto" w:fill="FFFFFF"/>
        </w:rPr>
      </w:pPr>
      <w:proofErr w:type="spellStart"/>
      <w:r w:rsidRPr="003069D7">
        <w:rPr>
          <w:shd w:val="clear" w:color="auto" w:fill="FFFFFF"/>
        </w:rPr>
        <w:t>Unitatea</w:t>
      </w:r>
      <w:proofErr w:type="spellEnd"/>
      <w:r w:rsidRPr="003069D7">
        <w:rPr>
          <w:shd w:val="clear" w:color="auto" w:fill="FFFFFF"/>
        </w:rPr>
        <w:t xml:space="preserve"> de </w:t>
      </w:r>
      <w:proofErr w:type="spellStart"/>
      <w:proofErr w:type="gramStart"/>
      <w:r w:rsidRPr="003069D7">
        <w:rPr>
          <w:shd w:val="clear" w:color="auto" w:fill="FFFFFF"/>
        </w:rPr>
        <w:t>specialitate</w:t>
      </w:r>
      <w:proofErr w:type="spellEnd"/>
      <w:r w:rsidRPr="003069D7">
        <w:rPr>
          <w:shd w:val="clear" w:color="auto" w:fill="FFFFFF"/>
        </w:rPr>
        <w:t xml:space="preserve"> ........</w:t>
      </w:r>
      <w:proofErr w:type="gramEnd"/>
    </w:p>
    <w:p w:rsidR="003069D7" w:rsidRPr="003069D7" w:rsidRDefault="003069D7" w:rsidP="003069D7">
      <w:pPr>
        <w:pStyle w:val="spar"/>
        <w:rPr>
          <w:shd w:val="clear" w:color="auto" w:fill="FFFFFF"/>
        </w:rPr>
      </w:pPr>
      <w:proofErr w:type="spellStart"/>
      <w:proofErr w:type="gramStart"/>
      <w:r w:rsidRPr="003069D7">
        <w:rPr>
          <w:shd w:val="clear" w:color="auto" w:fill="FFFFFF"/>
        </w:rPr>
        <w:t>Adresă</w:t>
      </w:r>
      <w:proofErr w:type="spellEnd"/>
      <w:r w:rsidRPr="003069D7">
        <w:rPr>
          <w:shd w:val="clear" w:color="auto" w:fill="FFFFFF"/>
        </w:rPr>
        <w:t xml:space="preserve"> ..........</w:t>
      </w:r>
      <w:proofErr w:type="gramEnd"/>
    </w:p>
    <w:p w:rsidR="003069D7" w:rsidRPr="003069D7" w:rsidRDefault="003069D7" w:rsidP="003069D7">
      <w:pPr>
        <w:pStyle w:val="spar"/>
        <w:rPr>
          <w:shd w:val="clear" w:color="auto" w:fill="FFFFFF"/>
        </w:rPr>
      </w:pPr>
      <w:proofErr w:type="spellStart"/>
      <w:proofErr w:type="gramStart"/>
      <w:r w:rsidRPr="003069D7">
        <w:rPr>
          <w:shd w:val="clear" w:color="auto" w:fill="FFFFFF"/>
        </w:rPr>
        <w:t>Telefon</w:t>
      </w:r>
      <w:proofErr w:type="spellEnd"/>
      <w:r w:rsidRPr="003069D7">
        <w:rPr>
          <w:shd w:val="clear" w:color="auto" w:fill="FFFFFF"/>
        </w:rPr>
        <w:t xml:space="preserve"> ........</w:t>
      </w:r>
      <w:proofErr w:type="gramEnd"/>
    </w:p>
    <w:p w:rsidR="003069D7" w:rsidRPr="003069D7" w:rsidRDefault="003069D7" w:rsidP="003069D7">
      <w:pPr>
        <w:pStyle w:val="spar"/>
        <w:rPr>
          <w:shd w:val="clear" w:color="auto" w:fill="FFFFFF"/>
        </w:rPr>
      </w:pPr>
      <w:proofErr w:type="gramStart"/>
      <w:r w:rsidRPr="003069D7">
        <w:rPr>
          <w:shd w:val="clear" w:color="auto" w:fill="FFFFFF"/>
        </w:rPr>
        <w:t>Fax ..........</w:t>
      </w:r>
      <w:proofErr w:type="gramEnd"/>
    </w:p>
    <w:p w:rsidR="003069D7" w:rsidRPr="003069D7" w:rsidRDefault="003069D7" w:rsidP="003069D7">
      <w:pPr>
        <w:pStyle w:val="spar"/>
        <w:rPr>
          <w:shd w:val="clear" w:color="auto" w:fill="FFFFFF"/>
        </w:rPr>
      </w:pPr>
      <w:r w:rsidRPr="003069D7">
        <w:rPr>
          <w:shd w:val="clear" w:color="auto" w:fill="FFFFFF"/>
        </w:rPr>
        <w:t>E-</w:t>
      </w:r>
      <w:proofErr w:type="gramStart"/>
      <w:r w:rsidRPr="003069D7">
        <w:rPr>
          <w:shd w:val="clear" w:color="auto" w:fill="FFFFFF"/>
        </w:rPr>
        <w:t>mail .........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5555"/>
      </w:tblGrid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Reprezentant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legal/administrator*: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69D7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...........................</w:t>
            </w:r>
            <w:proofErr w:type="gram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69D7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..................................</w:t>
            </w:r>
            <w:proofErr w:type="gramEnd"/>
          </w:p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69D7">
              <w:rPr>
                <w:rFonts w:ascii="Times New Roman" w:hAnsi="Times New Roman"/>
                <w:sz w:val="24"/>
                <w:szCs w:val="24"/>
              </w:rPr>
              <w:t>Adresă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</w:t>
            </w:r>
            <w:proofErr w:type="gramEnd"/>
          </w:p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................ </w:t>
            </w:r>
            <w:proofErr w:type="gramStart"/>
            <w:r w:rsidRPr="003069D7">
              <w:rPr>
                <w:rFonts w:ascii="Times New Roman" w:hAnsi="Times New Roman"/>
                <w:sz w:val="24"/>
                <w:szCs w:val="24"/>
              </w:rPr>
              <w:t>fax ....................................</w:t>
            </w:r>
            <w:proofErr w:type="gramEnd"/>
          </w:p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gramStart"/>
            <w:r w:rsidRPr="003069D7">
              <w:rPr>
                <w:rFonts w:ascii="Times New Roman" w:hAnsi="Times New Roman"/>
                <w:sz w:val="24"/>
                <w:szCs w:val="24"/>
              </w:rPr>
              <w:t>mail ........................................</w:t>
            </w:r>
            <w:proofErr w:type="gramEnd"/>
          </w:p>
        </w:tc>
      </w:tr>
    </w:tbl>
    <w:p w:rsidR="003069D7" w:rsidRPr="003069D7" w:rsidRDefault="003069D7" w:rsidP="003069D7">
      <w:pPr>
        <w:pStyle w:val="spar"/>
        <w:jc w:val="center"/>
      </w:pPr>
      <w:r w:rsidRPr="003069D7">
        <w:rPr>
          <w:shd w:val="clear" w:color="auto" w:fill="FFFFFF"/>
        </w:rPr>
        <w:t xml:space="preserve">* </w:t>
      </w:r>
      <w:proofErr w:type="spellStart"/>
      <w:r w:rsidRPr="003069D7">
        <w:rPr>
          <w:shd w:val="clear" w:color="auto" w:fill="FFFFFF"/>
        </w:rPr>
        <w:t>Răspunderea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pentru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completarea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datelor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îi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revine</w:t>
      </w:r>
      <w:proofErr w:type="spellEnd"/>
      <w:r w:rsidRPr="003069D7">
        <w:rPr>
          <w:shd w:val="clear" w:color="auto" w:fill="FFFFFF"/>
        </w:rPr>
        <w:t xml:space="preserve"> </w:t>
      </w:r>
      <w:proofErr w:type="spellStart"/>
      <w:r w:rsidRPr="003069D7">
        <w:rPr>
          <w:shd w:val="clear" w:color="auto" w:fill="FFFFFF"/>
        </w:rPr>
        <w:t>reprezentantului</w:t>
      </w:r>
      <w:proofErr w:type="spellEnd"/>
      <w:r w:rsidRPr="003069D7">
        <w:rPr>
          <w:shd w:val="clear" w:color="auto" w:fill="FFFFFF"/>
        </w:rPr>
        <w:t xml:space="preserve"> legal/</w:t>
      </w:r>
      <w:proofErr w:type="spellStart"/>
      <w:r w:rsidRPr="003069D7">
        <w:rPr>
          <w:shd w:val="clear" w:color="auto" w:fill="FFFFFF"/>
        </w:rPr>
        <w:t>administratorului</w:t>
      </w:r>
      <w:proofErr w:type="spellEnd"/>
      <w:r w:rsidRPr="003069D7">
        <w:rPr>
          <w:shd w:val="clear" w:color="auto" w:fill="FFFFFF"/>
        </w:rPr>
        <w:t>.</w:t>
      </w:r>
    </w:p>
    <w:p w:rsidR="003069D7" w:rsidRPr="003069D7" w:rsidRDefault="003069D7" w:rsidP="003069D7">
      <w:pPr>
        <w:pStyle w:val="scapttl"/>
        <w:rPr>
          <w:rFonts w:ascii="Times New Roman" w:hAnsi="Times New Roman"/>
          <w:color w:val="auto"/>
          <w:shd w:val="clear" w:color="auto" w:fill="FFFFFF"/>
        </w:rPr>
      </w:pP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Capitolul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1</w:t>
      </w:r>
    </w:p>
    <w:p w:rsidR="003069D7" w:rsidRPr="003069D7" w:rsidRDefault="003069D7" w:rsidP="003069D7">
      <w:pPr>
        <w:pStyle w:val="scapden"/>
        <w:rPr>
          <w:rFonts w:ascii="Times New Roman" w:hAnsi="Times New Roman"/>
          <w:color w:val="auto"/>
          <w:shd w:val="clear" w:color="auto" w:fill="FFFFFF"/>
        </w:rPr>
      </w:pP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Criterii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privind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structura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organizatorică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"/>
        <w:gridCol w:w="8457"/>
        <w:gridCol w:w="362"/>
        <w:gridCol w:w="362"/>
      </w:tblGrid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Furnizorul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conexe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actului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medical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TSA are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structura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organizatorică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aprobată</w:t>
            </w:r>
            <w:proofErr w:type="spellEnd"/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 xml:space="preserve">- cabinet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conexe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actului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medical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clinică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psihoterapie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educaţională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şcolară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vocaţională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psihopedagogie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9D7" w:rsidRPr="003069D7" w:rsidRDefault="003069D7" w:rsidP="003069D7">
      <w:pPr>
        <w:pStyle w:val="scapttl"/>
        <w:rPr>
          <w:rFonts w:ascii="Times New Roman" w:hAnsi="Times New Roman"/>
          <w:color w:val="auto"/>
        </w:rPr>
      </w:pP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Capitolul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2</w:t>
      </w:r>
    </w:p>
    <w:p w:rsidR="003069D7" w:rsidRPr="003069D7" w:rsidRDefault="003069D7" w:rsidP="003069D7">
      <w:pPr>
        <w:pStyle w:val="scapden"/>
        <w:rPr>
          <w:rFonts w:ascii="Times New Roman" w:hAnsi="Times New Roman"/>
          <w:color w:val="auto"/>
          <w:shd w:val="clear" w:color="auto" w:fill="FFFFFF"/>
        </w:rPr>
      </w:pP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Criterii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privind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structura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de personal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"/>
        <w:gridCol w:w="8457"/>
        <w:gridCol w:w="362"/>
        <w:gridCol w:w="362"/>
      </w:tblGrid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atestaţi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clinică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psihoterapie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educaţională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şcolară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vocaţională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psihopedagogie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îndeplinesc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dintre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următoarele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condiţii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formare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specialitate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intervenţiei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persoanele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diagnosticate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tulburări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spectrul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autist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 xml:space="preserve">au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absolvit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un program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internaţional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formare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profesională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lungă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durată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scurtă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durată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minimum 40 de ore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într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-o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metodă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intervenţie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validată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ştiinţific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tulburări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spectrul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autist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avizată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Psihologilor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România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 xml:space="preserve">au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absolvit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un curs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formare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continuă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avizat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Psihologilor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România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minimum 4 0 de ore (40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credite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intervenţiilor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psihologice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validate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ştiinţific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tulburări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spectrul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autist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fac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dovada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experienţei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lucrul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persoanele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diagnosticate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tulburări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spectrul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autist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minimum 2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demonstrată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contractul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individual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însoţit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fişa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postului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aferentă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precum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o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recomandare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la un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având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treapta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specializare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specialist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principal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dintre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clinică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psihoterapie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educaţională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şcolară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vocaţională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psihopedagogie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lastRenderedPageBreak/>
              <w:t>psihologii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angajaţi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fac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dovada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experienţei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lucrul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persoanele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diagnosticate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tulburări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spectrul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autist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minimum 2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demonstrată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formei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exercitare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profesiei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precum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o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recomandare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la un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având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treapta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specializare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specialist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principal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dintre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clinică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psihoterapie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educaţională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consiliere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şcolară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vocaţională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psihopedagogie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titulari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exercitare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profesiei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9D7" w:rsidRPr="003069D7" w:rsidRDefault="003069D7" w:rsidP="003069D7">
      <w:pPr>
        <w:pStyle w:val="scapttl"/>
        <w:rPr>
          <w:rFonts w:ascii="Times New Roman" w:hAnsi="Times New Roman"/>
          <w:color w:val="auto"/>
        </w:rPr>
      </w:pP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Capitolul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3</w:t>
      </w:r>
    </w:p>
    <w:p w:rsidR="003069D7" w:rsidRPr="003069D7" w:rsidRDefault="003069D7" w:rsidP="003069D7">
      <w:pPr>
        <w:pStyle w:val="scapden"/>
        <w:rPr>
          <w:rFonts w:ascii="Times New Roman" w:hAnsi="Times New Roman"/>
          <w:color w:val="auto"/>
          <w:shd w:val="clear" w:color="auto" w:fill="FFFFFF"/>
        </w:rPr>
      </w:pP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Criterii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privind</w:t>
      </w:r>
      <w:proofErr w:type="spellEnd"/>
      <w:r w:rsidRPr="003069D7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Pr="003069D7">
        <w:rPr>
          <w:rFonts w:ascii="Times New Roman" w:hAnsi="Times New Roman"/>
          <w:color w:val="auto"/>
          <w:shd w:val="clear" w:color="auto" w:fill="FFFFFF"/>
        </w:rPr>
        <w:t>dotarea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8337"/>
        <w:gridCol w:w="362"/>
        <w:gridCol w:w="362"/>
      </w:tblGrid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 xml:space="preserve">Minim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două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probe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evaluare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evalueze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abilităţile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persoanei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TSA,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urmărind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toate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ariile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abilităţile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abilităţile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participare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abilităţile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abilităţile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cognitive,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abilităţile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limbaj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receptive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expresive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abilităţile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autonomie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personală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excepţia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cabinetului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liberă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conexe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actului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medical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specialitatea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psihopedagogie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specială-logopedie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Mobilier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curent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scaune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diverse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dimensiuni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adaptate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vârstei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pacientului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(adult/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Dulapuri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compartimentate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închise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încât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materialele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lucru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nu fie la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vedere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Etajere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materialele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lucru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activităţile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joacă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 xml:space="preserve">Kit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lucru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cuprindă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seturi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imagini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organizate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domenii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obiecte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acţiuni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potriviri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asocieri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noţiuni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opuse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secvenţialitate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cauză-efect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poveşti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poziţii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spaţiale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locaţii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meserii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identificarea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emoţiilor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reguli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Cărţi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imagini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potrivite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diferite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etape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Seturi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jucării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organizate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categorii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dublu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exemplar):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animale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domestice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sălbatice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maşinuţe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instrumente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muzicale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mobilier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jucărie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veselă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tacâmuri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jucărie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legume,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fructe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Jocuri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tip puzzle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Jocuri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asamblare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piese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D7" w:rsidRPr="003069D7" w:rsidTr="009367A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fi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utilizate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motivaţie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sesiunile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terapie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baloane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săpun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jucării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luminiţe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instrumente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muzicale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senzoriale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sclipici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biluţe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nisip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kinetic etc.),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abţipilduri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păpuşi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pus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degete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mingi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diferite</w:t>
            </w:r>
            <w:proofErr w:type="spellEnd"/>
            <w:r w:rsidRPr="0030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9D7">
              <w:rPr>
                <w:rFonts w:ascii="Times New Roman" w:hAnsi="Times New Roman"/>
                <w:sz w:val="24"/>
                <w:szCs w:val="24"/>
              </w:rPr>
              <w:t>dimensiuni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9D7" w:rsidRPr="003069D7" w:rsidRDefault="003069D7" w:rsidP="009367A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9D7" w:rsidRPr="003069D7" w:rsidRDefault="003069D7" w:rsidP="003069D7">
      <w:pPr>
        <w:jc w:val="center"/>
        <w:rPr>
          <w:rStyle w:val="scapbdy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Declar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pe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propria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răspundere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cunoscând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dispoziţiile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art.</w:t>
      </w:r>
      <w:proofErr w:type="gram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326 din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Codul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Penal</w:t>
      </w:r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privire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falsul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declaraţii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că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datele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completate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în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chestionar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sunt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conforme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realitatea</w:t>
      </w:r>
      <w:proofErr w:type="spellEnd"/>
      <w:r w:rsidRPr="003069D7">
        <w:rPr>
          <w:rStyle w:val="spar3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069D7" w:rsidRPr="003069D7" w:rsidRDefault="003069D7" w:rsidP="003069D7">
      <w:pPr>
        <w:pStyle w:val="spar"/>
        <w:jc w:val="center"/>
      </w:pPr>
      <w:proofErr w:type="spellStart"/>
      <w:r w:rsidRPr="003069D7">
        <w:rPr>
          <w:shd w:val="clear" w:color="auto" w:fill="FFFFFF"/>
        </w:rPr>
        <w:t>Semnătura</w:t>
      </w:r>
      <w:proofErr w:type="spellEnd"/>
    </w:p>
    <w:p w:rsidR="003069D7" w:rsidRPr="003069D7" w:rsidRDefault="003069D7" w:rsidP="003069D7">
      <w:pPr>
        <w:pStyle w:val="spar"/>
        <w:jc w:val="center"/>
        <w:rPr>
          <w:shd w:val="clear" w:color="auto" w:fill="FFFFFF"/>
        </w:rPr>
      </w:pPr>
      <w:r w:rsidRPr="003069D7">
        <w:rPr>
          <w:shd w:val="clear" w:color="auto" w:fill="FFFFFF"/>
        </w:rPr>
        <w:t>REPREZENTANT LEGAL/</w:t>
      </w:r>
    </w:p>
    <w:p w:rsidR="003069D7" w:rsidRPr="003069D7" w:rsidRDefault="003069D7" w:rsidP="003069D7">
      <w:pPr>
        <w:pStyle w:val="spar"/>
        <w:jc w:val="center"/>
        <w:rPr>
          <w:shd w:val="clear" w:color="auto" w:fill="FFFFFF"/>
        </w:rPr>
      </w:pPr>
      <w:r w:rsidRPr="003069D7">
        <w:rPr>
          <w:shd w:val="clear" w:color="auto" w:fill="FFFFFF"/>
        </w:rPr>
        <w:t>ADMINISTRATOR</w:t>
      </w:r>
    </w:p>
    <w:p w:rsidR="00CA0F5C" w:rsidRPr="003069D7" w:rsidRDefault="00CA0F5C">
      <w:pPr>
        <w:rPr>
          <w:rFonts w:ascii="Times New Roman" w:hAnsi="Times New Roman" w:cs="Times New Roman"/>
          <w:sz w:val="24"/>
          <w:szCs w:val="24"/>
        </w:rPr>
      </w:pPr>
    </w:p>
    <w:sectPr w:rsidR="00CA0F5C" w:rsidRPr="00306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069D7"/>
    <w:rsid w:val="003069D7"/>
    <w:rsid w:val="00CA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069D7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</w:rPr>
  </w:style>
  <w:style w:type="paragraph" w:customStyle="1" w:styleId="sanxttl">
    <w:name w:val="s_anx_ttl"/>
    <w:basedOn w:val="Normal"/>
    <w:rsid w:val="003069D7"/>
    <w:pPr>
      <w:spacing w:after="0" w:line="240" w:lineRule="auto"/>
      <w:jc w:val="center"/>
    </w:pPr>
    <w:rPr>
      <w:rFonts w:ascii="Verdana" w:hAnsi="Verdana" w:cs="Times New Roman"/>
      <w:b/>
      <w:bCs/>
      <w:color w:val="24689B"/>
      <w:sz w:val="20"/>
      <w:szCs w:val="20"/>
    </w:rPr>
  </w:style>
  <w:style w:type="paragraph" w:customStyle="1" w:styleId="scapttl">
    <w:name w:val="s_cap_ttl"/>
    <w:basedOn w:val="Normal"/>
    <w:rsid w:val="003069D7"/>
    <w:pPr>
      <w:spacing w:after="0" w:line="240" w:lineRule="auto"/>
      <w:jc w:val="center"/>
    </w:pPr>
    <w:rPr>
      <w:rFonts w:ascii="Verdana" w:hAnsi="Verdana" w:cs="Times New Roman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3069D7"/>
    <w:pPr>
      <w:spacing w:after="0" w:line="240" w:lineRule="auto"/>
      <w:jc w:val="center"/>
    </w:pPr>
    <w:rPr>
      <w:rFonts w:ascii="Verdana" w:hAnsi="Verdana" w:cs="Times New Roman"/>
      <w:b/>
      <w:bCs/>
      <w:color w:val="A52A2A"/>
      <w:sz w:val="24"/>
      <w:szCs w:val="24"/>
    </w:rPr>
  </w:style>
  <w:style w:type="paragraph" w:customStyle="1" w:styleId="spar1">
    <w:name w:val="s_par1"/>
    <w:basedOn w:val="Normal"/>
    <w:rsid w:val="003069D7"/>
    <w:pPr>
      <w:spacing w:after="0" w:line="240" w:lineRule="auto"/>
    </w:pPr>
    <w:rPr>
      <w:rFonts w:ascii="Verdana" w:hAnsi="Verdana" w:cs="Times New Roman"/>
      <w:sz w:val="15"/>
      <w:szCs w:val="15"/>
    </w:rPr>
  </w:style>
  <w:style w:type="character" w:customStyle="1" w:styleId="spar3">
    <w:name w:val="s_par3"/>
    <w:basedOn w:val="DefaultParagraphFont"/>
    <w:rsid w:val="003069D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306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apbdy">
    <w:name w:val="s_cap_bdy"/>
    <w:basedOn w:val="DefaultParagraphFont"/>
    <w:rsid w:val="003069D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AKISS</dc:creator>
  <cp:keywords/>
  <dc:description/>
  <cp:lastModifiedBy>AKISS</cp:lastModifiedBy>
  <cp:revision>2</cp:revision>
  <dcterms:created xsi:type="dcterms:W3CDTF">2024-06-07T07:31:00Z</dcterms:created>
  <dcterms:modified xsi:type="dcterms:W3CDTF">2024-06-07T07:32:00Z</dcterms:modified>
</cp:coreProperties>
</file>